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AssetFit 모바일 설치 안내</w:t>
      </w:r>
    </w:p>
    <w:p>
      <w:pPr>
        <w:pStyle w:val="Subtitle"/>
      </w:pPr>
      <w:r>
        <w:t xml:space="preserve">고객용 · Android / iPhone · 2026-10-12</w:t>
      </w:r>
    </w:p>
    <w:p>
      <w:pPr>
        <w:pStyle w:val="Heading1"/>
      </w:pPr>
      <w:r>
        <w:t xml:space="preserve">시작하기 전에</w:t>
      </w:r>
    </w:p>
    <w:p>
      <w:pPr>
        <w:pStyle w:val="Normal"/>
      </w:pPr>
      <w:r>
        <w:t xml:space="preserve">현재 자산핏은 서비스 개설 준비 중입니다. 실제 이용과 설치는 서비스가 열린 뒤 진행합니다. 휴대폰 브라우저에서 https://assetfit.kr을 열어 홈 화면에 앱 아이콘을 추가하는 방식입니다.</w:t>
      </w:r>
    </w:p>
    <w:p>
      <w:pPr>
        <w:pStyle w:val="Normal"/>
      </w:pPr>
      <w:r>
        <w:t xml:space="preserve">https://www.assetfit.kr은 설치 안내 홈페이지입니다. 안내 홈페이지 자체가 아닌 실제 서비스 주소에서 설치하세요. 앱스토어 다운로드나 APK·IPA 설치 파일은 제공하지 않습니다.</w:t>
      </w:r>
    </w:p>
    <w:p>
      <w:pPr>
        <w:pStyle w:val="Heading1"/>
      </w:pPr>
      <w:r>
        <w:t xml:space="preserve">안드로이드에서 설치</w:t>
      </w:r>
    </w:p>
    <w:p>
      <w:pPr>
        <w:pStyle w:val="Normal"/>
      </w:pPr>
      <w:r>
        <w:t xml:space="preserve">Chrome 주소창에 https://assetfit.kr을 입력합니다. 메시지 앱 안의 브라우저 대신 Chrome에서 여는 것이 좋습니다.</w:t>
      </w:r>
    </w:p>
    <w:p>
      <w:pPr>
        <w:pStyle w:val="Normal"/>
      </w:pPr>
      <w:r>
        <w:t xml:space="preserve">오른쪽 위 점 세 개 메뉴에서 앱 설치 또는 홈 화면에 추가를 선택합니다. 브라우저 버전에 따라 메뉴 이름이 다를 수 있습니다.</w:t>
      </w:r>
    </w:p>
    <w:p>
      <w:pPr>
        <w:pStyle w:val="Normal"/>
      </w:pPr>
      <w:r>
        <w:t xml:space="preserve">화면의 안내를 확인하고 추가합니다. 홈 화면의 새 자산핏 아이콘으로 앱을 엽니다.</w:t>
      </w:r>
    </w:p>
    <w:p>
      <w:pPr>
        <w:pStyle w:val="Heading1"/>
      </w:pPr>
      <w:r>
        <w:t xml:space="preserve">아이폰에서 설치</w:t>
      </w:r>
    </w:p>
    <w:p>
      <w:pPr>
        <w:pStyle w:val="Normal"/>
      </w:pPr>
      <w:r>
        <w:t xml:space="preserve">Safari 주소창에 https://assetfit.kr을 입력하고 서비스 화면을 확인합니다.</w:t>
      </w:r>
    </w:p>
    <w:p>
      <w:pPr>
        <w:pStyle w:val="Normal"/>
      </w:pPr>
      <w:r>
        <w:t xml:space="preserve">공유 메뉴에서 홈 화면에 추가를 선택합니다. 홈 화면에 추가 항목이 보이지 않으면 공유 메뉴의 편집 항목을 확인하세요. 앱으로 열기 옵션이 표시되면 화면의 안내를 따릅니다.</w:t>
      </w:r>
    </w:p>
    <w:p>
      <w:pPr>
        <w:pStyle w:val="Normal"/>
      </w:pPr>
      <w:r>
        <w:t xml:space="preserve">이름을 확인하고 추가를 누릅니다. 홈 화면의 자산핏 아이콘으로 다시 엽니다.</w:t>
      </w:r>
    </w:p>
    <w:p>
      <w:pPr>
        <w:pStyle w:val="Heading1"/>
      </w:pPr>
      <w:r>
        <w:t xml:space="preserve">설치 메뉴가 없거나 접속이 안 될 때</w:t>
      </w:r>
    </w:p>
    <w:p>
      <w:pPr>
        <w:pStyle w:val="Normal"/>
      </w:pPr>
      <w:r>
        <w:t xml:space="preserve">브라우저 종류·버전과 이미 설치했는지에 따라 메뉴가 다를 수 있습니다. 서비스가 열려 있으면 설치 없이 브라우저에서 이용할 수 있습니다.</w:t>
      </w:r>
    </w:p>
    <w:p>
      <w:pPr>
        <w:pStyle w:val="Normal"/>
      </w:pPr>
      <w:r>
        <w:t xml:space="preserve">주소가 다르거나 인증서 경고가 표시되면 중단합니다. 경고를 무시하거나 알 수 없는 인증서를 설치하지 마세요. 접속이 안 되면 서비스 개설 여부와 인터넷 연결을 확인하세요.</w:t>
      </w:r>
    </w:p>
    <w:p>
      <w:pPr>
        <w:pStyle w:val="Normal"/>
      </w:pPr>
      <w:r>
        <w:t xml:space="preserve">앱 아이콘을 추가해도 인터넷 없이 상담·저장이 되는 것은 아닙니다. 연결이 끊기면 다시 연결한 뒤 화면에 표시되는 완료 여부를 확인하세요.</w:t>
      </w:r>
    </w:p>
    <w:p>
      <w:pPr>
        <w:pStyle w:val="Heading1"/>
      </w:pPr>
      <w:r>
        <w:t xml:space="preserve">앱 제거</w:t>
      </w:r>
    </w:p>
    <w:p>
      <w:pPr>
        <w:pStyle w:val="Normal"/>
      </w:pPr>
      <w:r>
        <w:t xml:space="preserve">휴대폰 홈 화면의 자산핏 아이콘을 길게 눌러 앱 삭제 또는 제거 메뉴를 선택합니다. 메뉴 이름은 휴대폰 버전과 설치 방식에 따라 다릅니다.</w:t>
      </w:r>
    </w:p>
    <w:p>
      <w:pPr>
        <w:pStyle w:val="Normal"/>
      </w:pPr>
      <w:r>
        <w:t xml:space="preserve">아이콘 제거와 서버 계정·상담 데이터 삭제는 다릅니다. 계정·데이터 삭제는 서비스 안의 해당 안내를 따르세요.</w:t>
      </w:r>
    </w:p>
    <w:p>
      <w:pPr>
        <w:pStyle w:val="Heading1"/>
      </w:pPr>
      <w:r>
        <w:t xml:space="preserve">이용 안내</w:t>
      </w:r>
    </w:p>
    <w:p>
      <w:pPr>
        <w:pStyle w:val="Normal"/>
      </w:pPr>
      <w:r>
        <w:t xml:space="preserve">자산핏은 일반 정보 제공 서비스이며 특정 금융상품의 권유나 투자·보험·세무·법률 자문을 제공하지 않습니다.</w:t>
      </w:r>
    </w:p>
    <w:sectPr>
      <w:footerReference w:type="default" r:id="rIdFooter"/>
      <w:pgSz w:w="12240" w:h="15840"/>
      <w:pgMar w:top="1440" w:right="1440" w:bottom="1440" w:left="1440" w:header="708" w:footer="708"/>
      <w:cols w:space="720"/>
    </w:sectPr>
  </w:body>
</w:document>
</file>

<file path=word/footer1.xml><?xml version="1.0" encoding="utf-8"?>
<w:ftr xmlns:w="http://schemas.openxmlformats.org/wordprocessingml/2006/main">
  <w:p>
    <w:pPr>
      <w:pStyle w:val="Footer"/>
      <w:jc w:val="right"/>
    </w:pPr>
    <w:r>
      <w:t>AssetFit | 2026-10-12 | </w:t>
    </w:r>
    <w:r>
      <w:fldChar w:fldCharType="begin"/>
    </w:r>
    <w:r>
      <w:instrText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맑은 고딕"/>
        <w:sz w:val="22"/>
      </w:rPr>
    </w:rPrDefault>
  </w:docDefaults>
  <w:style w:type="paragraph" w:styleId="Normal">
    <w:name w:val="Normal"/>
    <w:pPr>
      <w:spacing w:before="0" w:after="120" w:line="300" w:lineRule="auto"/>
      <w:widowControl/>
    </w:pPr>
    <w:rPr>
      <w:rFonts w:ascii="Calibri" w:hAnsi="Calibri" w:eastAsia="맑은 고딕"/>
      <w:sz w:val="22"/>
      <w:color w:val="222222"/>
    </w:rPr>
  </w:style>
  <w:style w:type="paragraph" w:styleId="Title">
    <w:name w:val="Title"/>
    <w:pPr>
      <w:spacing w:before="0" w:after="180" w:line="300" w:lineRule="auto"/>
      <w:widowControl/>
    </w:pPr>
    <w:rPr>
      <w:rFonts w:ascii="Calibri" w:hAnsi="Calibri" w:eastAsia="맑은 고딕"/>
      <w:sz w:val="40"/>
      <w:color w:val="0B2545"/>
    </w:rPr>
  </w:style>
  <w:style w:type="paragraph" w:styleId="Subtitle">
    <w:name w:val="Subtitle"/>
    <w:pPr>
      <w:spacing w:before="0" w:after="180" w:line="300" w:lineRule="auto"/>
      <w:widowControl/>
    </w:pPr>
    <w:rPr>
      <w:rFonts w:ascii="Calibri" w:hAnsi="Calibri" w:eastAsia="맑은 고딕"/>
      <w:sz w:val="22"/>
      <w:color w:val="555555"/>
    </w:rPr>
  </w:style>
  <w:style w:type="paragraph" w:styleId="Heading1">
    <w:name w:val="Heading1"/>
    <w:pPr>
      <w:spacing w:before="360" w:after="200" w:line="300" w:lineRule="auto"/>
      <w:widowControl/>
      <w:keepNext/>
      <w:outlineLvl w:val="0"/>
    </w:pPr>
    <w:rPr>
      <w:rFonts w:ascii="Calibri" w:hAnsi="Calibri" w:eastAsia="맑은 고딕"/>
      <w:sz w:val="32"/>
      <w:color w:val="2E74B5"/>
    </w:rPr>
  </w:style>
  <w:style w:type="paragraph" w:styleId="Heading2">
    <w:name w:val="Heading2"/>
    <w:pPr>
      <w:spacing w:before="280" w:after="140" w:line="300" w:lineRule="auto"/>
      <w:widowControl/>
      <w:keepNext/>
      <w:outlineLvl w:val="1"/>
    </w:pPr>
    <w:rPr>
      <w:rFonts w:ascii="Calibri" w:hAnsi="Calibri" w:eastAsia="맑은 고딕"/>
      <w:sz w:val="26"/>
      <w:color w:val="2E74B5"/>
    </w:rPr>
  </w:style>
  <w:style w:type="paragraph" w:styleId="Heading3">
    <w:name w:val="Heading3"/>
    <w:pPr>
      <w:spacing w:before="200" w:after="100" w:line="300" w:lineRule="auto"/>
      <w:widowControl/>
      <w:keepNext/>
      <w:outlineLvl w:val="2"/>
    </w:pPr>
    <w:rPr>
      <w:rFonts w:ascii="Calibri" w:hAnsi="Calibri" w:eastAsia="맑은 고딕"/>
      <w:sz w:val="24"/>
      <w:color w:val="1F4D78"/>
    </w:rPr>
  </w:style>
  <w:style w:type="paragraph" w:styleId="Footer">
    <w:name w:val="Footer"/>
    <w:pPr>
      <w:spacing w:before="0" w:after="0" w:line="300" w:lineRule="auto"/>
      <w:widowControl/>
    </w:pPr>
    <w:rPr>
      <w:rFonts w:ascii="Calibri" w:hAnsi="Calibri" w:eastAsia="맑은 고딕"/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